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5C" w:rsidRPr="00606EB3" w:rsidRDefault="00E36B5C" w:rsidP="00E36B5C">
      <w:pPr>
        <w:pStyle w:val="Heading1"/>
      </w:pPr>
      <w:bookmarkStart w:id="0" w:name="_Toc349142574"/>
      <w:bookmarkStart w:id="1" w:name="_GoBack"/>
      <w:bookmarkEnd w:id="1"/>
      <w:r>
        <w:t xml:space="preserve">Oregon CIR </w:t>
      </w:r>
      <w:r w:rsidRPr="00606EB3">
        <w:t xml:space="preserve">Citizens’ </w:t>
      </w:r>
      <w:r w:rsidRPr="005C2B9D">
        <w:t xml:space="preserve">Statement on </w:t>
      </w:r>
      <w:r w:rsidRPr="00606EB3">
        <w:t>Ballot Measure 82</w:t>
      </w:r>
      <w:bookmarkEnd w:id="0"/>
    </w:p>
    <w:p w:rsidR="00E36B5C" w:rsidRPr="00606EB3" w:rsidRDefault="00E36B5C" w:rsidP="00E36B5C">
      <w:r w:rsidRPr="00606EB3">
        <w:t>Measure 82 title: “Amends Constitution: Authorizes Establishment of Privately-Owned Casinos; Mandates Percentage of Revenues Payable to Dedicated State Fund.”</w:t>
      </w:r>
    </w:p>
    <w:p w:rsidR="00E36B5C" w:rsidRPr="00606EB3" w:rsidRDefault="00E36B5C" w:rsidP="00E36B5C">
      <w:pPr>
        <w:pStyle w:val="Heading2"/>
      </w:pPr>
      <w:bookmarkStart w:id="2" w:name="_Toc349142575"/>
      <w:r w:rsidRPr="00606EB3">
        <w:t>Majority Statement in Opposition to the Measure</w:t>
      </w:r>
      <w:bookmarkEnd w:id="2"/>
    </w:p>
    <w:p w:rsidR="00E36B5C" w:rsidRPr="00606EB3" w:rsidRDefault="00E36B5C" w:rsidP="00E36B5C">
      <w:r w:rsidRPr="00606EB3">
        <w:t>POSITION TAKEN BY 17 OF 24 PANELISTS</w:t>
      </w:r>
      <w:r w:rsidRPr="00606EB3">
        <w:br/>
        <w:t>We, 17 members of the Citizens’ Initiative Review, oppose Ballot Measure 82 for the following reasons:</w:t>
      </w:r>
    </w:p>
    <w:p w:rsidR="00E36B5C" w:rsidRPr="00606EB3" w:rsidRDefault="00E36B5C" w:rsidP="00E36B5C">
      <w:pPr>
        <w:numPr>
          <w:ilvl w:val="0"/>
          <w:numId w:val="5"/>
        </w:numPr>
        <w:spacing w:before="100" w:beforeAutospacing="1" w:after="100" w:afterAutospacing="1" w:line="240" w:lineRule="auto"/>
      </w:pPr>
      <w:r w:rsidRPr="00606EB3">
        <w:t>Measure 82 changes the Oregon constitution. If this measure passes it will allow more outside influence on gambling within the state. The backers who wrote this measure stand to gain significant profits by changing the Oregon constitution.</w:t>
      </w:r>
    </w:p>
    <w:p w:rsidR="00E36B5C" w:rsidRPr="00606EB3" w:rsidRDefault="00E36B5C" w:rsidP="00E36B5C">
      <w:pPr>
        <w:numPr>
          <w:ilvl w:val="0"/>
          <w:numId w:val="5"/>
        </w:numPr>
        <w:spacing w:before="100" w:beforeAutospacing="1" w:after="100" w:afterAutospacing="1" w:line="240" w:lineRule="auto"/>
      </w:pPr>
      <w:r w:rsidRPr="00606EB3">
        <w:t>The social impact to the overall culture and values of Oregon are at risk with the added casinos that Measure 82 will allow.</w:t>
      </w:r>
    </w:p>
    <w:p w:rsidR="00E36B5C" w:rsidRPr="00606EB3" w:rsidRDefault="00E36B5C" w:rsidP="00E36B5C">
      <w:pPr>
        <w:numPr>
          <w:ilvl w:val="0"/>
          <w:numId w:val="5"/>
        </w:numPr>
        <w:spacing w:before="100" w:beforeAutospacing="1" w:after="100" w:afterAutospacing="1" w:line="240" w:lineRule="auto"/>
      </w:pPr>
      <w:r w:rsidRPr="00606EB3">
        <w:t>Changing the Oregon state constitution, with no clear economic benefit to Oregonians, is not worth the possible negative effects to our citizens.</w:t>
      </w:r>
    </w:p>
    <w:p w:rsidR="00E36B5C" w:rsidRPr="00606EB3" w:rsidRDefault="00E36B5C" w:rsidP="00E36B5C">
      <w:pPr>
        <w:numPr>
          <w:ilvl w:val="0"/>
          <w:numId w:val="5"/>
        </w:numPr>
        <w:spacing w:before="100" w:beforeAutospacing="1" w:after="100" w:afterAutospacing="1" w:line="240" w:lineRule="auto"/>
      </w:pPr>
      <w:r w:rsidRPr="00606EB3">
        <w:t>According to local experts more than 70,000 adult Oregonians have problems with gambling. Our concern is that an increase of private casinos will increase addictions to gambling, alcohol and drugs.</w:t>
      </w:r>
    </w:p>
    <w:p w:rsidR="00E36B5C" w:rsidRPr="00606EB3" w:rsidRDefault="00E36B5C" w:rsidP="00E36B5C">
      <w:pPr>
        <w:numPr>
          <w:ilvl w:val="0"/>
          <w:numId w:val="5"/>
        </w:numPr>
        <w:spacing w:before="100" w:beforeAutospacing="1" w:after="100" w:afterAutospacing="1" w:line="240" w:lineRule="auto"/>
      </w:pPr>
      <w:r w:rsidRPr="00606EB3">
        <w:t>Measure 82 will negatively impact the revenue generated by tribal casinos traditionally used to support tribal communities, nearby rural areas, non-profits and charitable organizations throughout Oregon.</w:t>
      </w:r>
    </w:p>
    <w:p w:rsidR="00E36B5C" w:rsidRPr="00606EB3" w:rsidRDefault="00E36B5C" w:rsidP="00E36B5C">
      <w:pPr>
        <w:numPr>
          <w:ilvl w:val="0"/>
          <w:numId w:val="5"/>
        </w:numPr>
        <w:spacing w:before="100" w:beforeAutospacing="1" w:after="100" w:afterAutospacing="1" w:line="240" w:lineRule="auto"/>
      </w:pPr>
      <w:r w:rsidRPr="00606EB3">
        <w:t>Small businesses near private casinos could stand to lose up to 46% of Video Lottery Terminal revenue on average. We believe this loss would have a substantial impact on businesses.</w:t>
      </w:r>
    </w:p>
    <w:p w:rsidR="00E36B5C" w:rsidRPr="00606EB3" w:rsidRDefault="00E36B5C" w:rsidP="00E36B5C">
      <w:pPr>
        <w:numPr>
          <w:ilvl w:val="0"/>
          <w:numId w:val="5"/>
        </w:numPr>
        <w:spacing w:before="100" w:beforeAutospacing="1" w:after="100" w:afterAutospacing="1" w:line="240" w:lineRule="auto"/>
      </w:pPr>
      <w:r w:rsidRPr="00606EB3">
        <w:t>If Measure 83 passes, the proposed private casino in Multnomah County will negatively impact surrounding communities who have a State vote, but not a local vote. Our concerns are traffic congestion and the possible increase in crime.</w:t>
      </w:r>
    </w:p>
    <w:p w:rsidR="00E36B5C" w:rsidRPr="00606EB3" w:rsidRDefault="00E36B5C" w:rsidP="00E36B5C">
      <w:pPr>
        <w:numPr>
          <w:ilvl w:val="0"/>
          <w:numId w:val="5"/>
        </w:numPr>
        <w:spacing w:before="100" w:beforeAutospacing="1" w:after="100" w:afterAutospacing="1" w:line="240" w:lineRule="auto"/>
      </w:pPr>
      <w:r w:rsidRPr="00606EB3">
        <w:t>Sustained funding for Oregon education shouldn’t be dependent upon our citizens’ private casino gambling losses.</w:t>
      </w:r>
    </w:p>
    <w:p w:rsidR="00E36B5C" w:rsidRPr="00606EB3" w:rsidRDefault="00E36B5C" w:rsidP="00E36B5C">
      <w:pPr>
        <w:pStyle w:val="Heading2"/>
      </w:pPr>
      <w:bookmarkStart w:id="3" w:name="_Toc349142576"/>
      <w:r w:rsidRPr="00606EB3">
        <w:t>Minority Statement in Support of the Measure</w:t>
      </w:r>
      <w:bookmarkEnd w:id="3"/>
    </w:p>
    <w:p w:rsidR="00E36B5C" w:rsidRPr="00606EB3" w:rsidRDefault="00E36B5C" w:rsidP="00E36B5C">
      <w:r w:rsidRPr="00606EB3">
        <w:t>POSITION TAKEN BY 7 OF 24 PANELISTS</w:t>
      </w:r>
      <w:r w:rsidRPr="00606EB3">
        <w:br/>
        <w:t>We, 7 members of the Citizens’ Initiative Review, support Ballot Measure 82 for the following reasons:</w:t>
      </w:r>
    </w:p>
    <w:p w:rsidR="00E36B5C" w:rsidRPr="00606EB3" w:rsidRDefault="00E36B5C" w:rsidP="00E36B5C">
      <w:pPr>
        <w:numPr>
          <w:ilvl w:val="0"/>
          <w:numId w:val="6"/>
        </w:numPr>
        <w:spacing w:before="100" w:beforeAutospacing="1" w:after="100" w:afterAutospacing="1" w:line="240" w:lineRule="auto"/>
      </w:pPr>
      <w:r w:rsidRPr="00606EB3">
        <w:t>Measure 82 changes the Oregon constitution to allow the people of Oregon to decide whether they want private casinos and allows the local communities to vote for or against the measure even if voters approve a casino in a statewide election.</w:t>
      </w:r>
    </w:p>
    <w:p w:rsidR="00E36B5C" w:rsidRPr="00606EB3" w:rsidRDefault="00E36B5C" w:rsidP="00E36B5C">
      <w:pPr>
        <w:numPr>
          <w:ilvl w:val="0"/>
          <w:numId w:val="6"/>
        </w:numPr>
        <w:spacing w:before="100" w:beforeAutospacing="1" w:after="100" w:afterAutospacing="1" w:line="240" w:lineRule="auto"/>
      </w:pPr>
      <w:r w:rsidRPr="00606EB3">
        <w:t>The current funding structure for K-12 schools in Oregon is not sufficient. Private casinos may provide an additional revenue source for education.</w:t>
      </w:r>
    </w:p>
    <w:p w:rsidR="00E36B5C" w:rsidRPr="00606EB3" w:rsidRDefault="00E36B5C" w:rsidP="00E36B5C">
      <w:pPr>
        <w:numPr>
          <w:ilvl w:val="0"/>
          <w:numId w:val="6"/>
        </w:numPr>
        <w:spacing w:before="100" w:beforeAutospacing="1" w:after="100" w:afterAutospacing="1" w:line="240" w:lineRule="auto"/>
      </w:pPr>
      <w:r w:rsidRPr="00606EB3">
        <w:t>Private casino construction and operations will result in additional well-paying jobs and property taxes for the local community.</w:t>
      </w:r>
    </w:p>
    <w:p w:rsidR="00E36B5C" w:rsidRPr="00606EB3" w:rsidRDefault="00E36B5C" w:rsidP="00E36B5C">
      <w:pPr>
        <w:numPr>
          <w:ilvl w:val="0"/>
          <w:numId w:val="6"/>
        </w:numPr>
        <w:spacing w:before="100" w:beforeAutospacing="1" w:after="100" w:afterAutospacing="1" w:line="240" w:lineRule="auto"/>
      </w:pPr>
      <w:r w:rsidRPr="00606EB3">
        <w:t>Research has shown the existence of a casino in a community does not in and of itself increase gambling behavior and does not cause the behavioral problems that many fear.</w:t>
      </w:r>
    </w:p>
    <w:p w:rsidR="00E36B5C" w:rsidRPr="00606EB3" w:rsidRDefault="00E36B5C" w:rsidP="00E36B5C">
      <w:pPr>
        <w:numPr>
          <w:ilvl w:val="0"/>
          <w:numId w:val="6"/>
        </w:numPr>
        <w:spacing w:before="100" w:beforeAutospacing="1" w:after="100" w:afterAutospacing="1" w:line="240" w:lineRule="auto"/>
      </w:pPr>
      <w:r w:rsidRPr="00606EB3">
        <w:t>A casino is a new tourist attraction and may revitalize the surrounding areas.</w:t>
      </w:r>
    </w:p>
    <w:p w:rsidR="00E36B5C" w:rsidRPr="00606EB3" w:rsidRDefault="00E36B5C" w:rsidP="00E36B5C">
      <w:pPr>
        <w:numPr>
          <w:ilvl w:val="0"/>
          <w:numId w:val="6"/>
        </w:numPr>
        <w:spacing w:before="100" w:beforeAutospacing="1" w:after="100" w:afterAutospacing="1" w:line="240" w:lineRule="auto"/>
      </w:pPr>
      <w:r w:rsidRPr="00606EB3">
        <w:t>The casino must be developed in an incorporated city and must be owned and operated by an Oregon tax-paying corporation.</w:t>
      </w:r>
    </w:p>
    <w:p w:rsidR="00E36B5C" w:rsidRPr="00606EB3" w:rsidRDefault="00E36B5C" w:rsidP="00E36B5C">
      <w:pPr>
        <w:numPr>
          <w:ilvl w:val="0"/>
          <w:numId w:val="6"/>
        </w:numPr>
        <w:spacing w:before="100" w:beforeAutospacing="1" w:after="100" w:afterAutospacing="1" w:line="240" w:lineRule="auto"/>
      </w:pPr>
      <w:r w:rsidRPr="00606EB3">
        <w:lastRenderedPageBreak/>
        <w:t xml:space="preserve">If measure 83 passes and the voters of Wood Village approve the proposed casino, net revenue to State and local governments are estimated to be $32 million to $54 million annually to be divided amongst:* </w:t>
      </w:r>
    </w:p>
    <w:p w:rsidR="00E36B5C" w:rsidRPr="00606EB3" w:rsidRDefault="00E36B5C" w:rsidP="00E36B5C">
      <w:pPr>
        <w:numPr>
          <w:ilvl w:val="1"/>
          <w:numId w:val="6"/>
        </w:numPr>
        <w:spacing w:before="100" w:beforeAutospacing="1" w:after="100" w:afterAutospacing="1" w:line="240" w:lineRule="auto"/>
      </w:pPr>
      <w:r w:rsidRPr="00606EB3">
        <w:t>Public schools</w:t>
      </w:r>
    </w:p>
    <w:p w:rsidR="00E36B5C" w:rsidRPr="00606EB3" w:rsidRDefault="00E36B5C" w:rsidP="00E36B5C">
      <w:pPr>
        <w:numPr>
          <w:ilvl w:val="1"/>
          <w:numId w:val="6"/>
        </w:numPr>
        <w:spacing w:before="100" w:beforeAutospacing="1" w:after="100" w:afterAutospacing="1" w:line="240" w:lineRule="auto"/>
      </w:pPr>
      <w:r w:rsidRPr="00606EB3">
        <w:t>Job creation</w:t>
      </w:r>
    </w:p>
    <w:p w:rsidR="00E36B5C" w:rsidRPr="00606EB3" w:rsidRDefault="00E36B5C" w:rsidP="00E36B5C">
      <w:pPr>
        <w:numPr>
          <w:ilvl w:val="1"/>
          <w:numId w:val="6"/>
        </w:numPr>
        <w:spacing w:before="100" w:beforeAutospacing="1" w:after="100" w:afterAutospacing="1" w:line="240" w:lineRule="auto"/>
      </w:pPr>
      <w:r w:rsidRPr="00606EB3">
        <w:t>Oregon tribes</w:t>
      </w:r>
    </w:p>
    <w:p w:rsidR="00E36B5C" w:rsidRPr="00606EB3" w:rsidRDefault="00E36B5C" w:rsidP="00E36B5C">
      <w:pPr>
        <w:numPr>
          <w:ilvl w:val="1"/>
          <w:numId w:val="6"/>
        </w:numPr>
        <w:spacing w:before="100" w:beforeAutospacing="1" w:after="100" w:afterAutospacing="1" w:line="240" w:lineRule="auto"/>
      </w:pPr>
      <w:r w:rsidRPr="00606EB3">
        <w:t>Problem gambling programs</w:t>
      </w:r>
    </w:p>
    <w:p w:rsidR="00E36B5C" w:rsidRPr="00606EB3" w:rsidRDefault="00E36B5C" w:rsidP="00E36B5C">
      <w:pPr>
        <w:numPr>
          <w:ilvl w:val="1"/>
          <w:numId w:val="6"/>
        </w:numPr>
        <w:spacing w:before="100" w:beforeAutospacing="1" w:after="100" w:afterAutospacing="1" w:line="240" w:lineRule="auto"/>
      </w:pPr>
      <w:r w:rsidRPr="00606EB3">
        <w:t>Local and state police</w:t>
      </w:r>
    </w:p>
    <w:p w:rsidR="00E36B5C" w:rsidRPr="00606EB3" w:rsidRDefault="00E36B5C" w:rsidP="00E36B5C">
      <w:pPr>
        <w:numPr>
          <w:ilvl w:val="1"/>
          <w:numId w:val="6"/>
        </w:numPr>
        <w:spacing w:before="100" w:beforeAutospacing="1" w:after="100" w:afterAutospacing="1" w:line="240" w:lineRule="auto"/>
      </w:pPr>
      <w:r w:rsidRPr="00606EB3">
        <w:t>City of Wood Village</w:t>
      </w:r>
    </w:p>
    <w:p w:rsidR="00E36B5C" w:rsidRPr="00606EB3" w:rsidRDefault="00E36B5C" w:rsidP="00E36B5C">
      <w:pPr>
        <w:numPr>
          <w:ilvl w:val="1"/>
          <w:numId w:val="6"/>
        </w:numPr>
        <w:spacing w:before="100" w:beforeAutospacing="1" w:after="100" w:afterAutospacing="1" w:line="240" w:lineRule="auto"/>
      </w:pPr>
      <w:r w:rsidRPr="00606EB3">
        <w:t>Adjacent cities</w:t>
      </w:r>
    </w:p>
    <w:p w:rsidR="00E36B5C" w:rsidRPr="00606EB3" w:rsidRDefault="00E36B5C" w:rsidP="00E36B5C">
      <w:pPr>
        <w:numPr>
          <w:ilvl w:val="1"/>
          <w:numId w:val="6"/>
        </w:numPr>
        <w:spacing w:before="100" w:beforeAutospacing="1" w:after="100" w:afterAutospacing="1" w:line="240" w:lineRule="auto"/>
      </w:pPr>
      <w:r w:rsidRPr="00606EB3">
        <w:t>Parks and natural resources</w:t>
      </w:r>
    </w:p>
    <w:p w:rsidR="00E36B5C" w:rsidRPr="00606EB3" w:rsidRDefault="00E36B5C" w:rsidP="00E36B5C">
      <w:pPr>
        <w:numPr>
          <w:ilvl w:val="1"/>
          <w:numId w:val="6"/>
        </w:numPr>
        <w:spacing w:before="100" w:beforeAutospacing="1" w:after="100" w:afterAutospacing="1" w:line="240" w:lineRule="auto"/>
      </w:pPr>
      <w:r w:rsidRPr="00606EB3">
        <w:t>*Refer to section 3 of Ballot Measure 83</w:t>
      </w:r>
    </w:p>
    <w:p w:rsidR="00E36B5C" w:rsidRPr="00606EB3" w:rsidRDefault="00E36B5C" w:rsidP="00E36B5C">
      <w:pPr>
        <w:pStyle w:val="Heading2"/>
      </w:pPr>
      <w:bookmarkStart w:id="4" w:name="_Toc349142577"/>
      <w:r w:rsidRPr="00606EB3">
        <w:t>Key Findings</w:t>
      </w:r>
      <w:bookmarkEnd w:id="4"/>
    </w:p>
    <w:p w:rsidR="00E36B5C" w:rsidRPr="00606EB3" w:rsidRDefault="00E36B5C" w:rsidP="00E36B5C">
      <w:r w:rsidRPr="00606EB3">
        <w:t>The following are statements about the measure and the number of panelists who agree with each statement.</w:t>
      </w:r>
    </w:p>
    <w:p w:rsidR="00E36B5C" w:rsidRPr="00606EB3" w:rsidRDefault="00E36B5C" w:rsidP="00E36B5C">
      <w:pPr>
        <w:numPr>
          <w:ilvl w:val="0"/>
          <w:numId w:val="7"/>
        </w:numPr>
        <w:spacing w:before="100" w:beforeAutospacing="1" w:after="100" w:afterAutospacing="1" w:line="240" w:lineRule="auto"/>
      </w:pPr>
      <w:r w:rsidRPr="00606EB3">
        <w:t>Economists disagree on the long term economic impact of private casinos in Oregon. (22)</w:t>
      </w:r>
    </w:p>
    <w:p w:rsidR="00E36B5C" w:rsidRPr="00606EB3" w:rsidRDefault="00E36B5C" w:rsidP="00E36B5C">
      <w:pPr>
        <w:numPr>
          <w:ilvl w:val="0"/>
          <w:numId w:val="7"/>
        </w:numPr>
        <w:spacing w:before="100" w:beforeAutospacing="1" w:after="100" w:afterAutospacing="1" w:line="240" w:lineRule="auto"/>
      </w:pPr>
      <w:r w:rsidRPr="00606EB3">
        <w:t>For every dollar of revenue from Video Lottery Terminals, about 65 cents goes to the State lottery. In addition, under Measure 82, for every dollar of revenue produced by private casinos, 25 cents would go to the State lottery. (24)</w:t>
      </w:r>
    </w:p>
    <w:p w:rsidR="00E36B5C" w:rsidRPr="00606EB3" w:rsidRDefault="00E36B5C" w:rsidP="00E36B5C">
      <w:pPr>
        <w:numPr>
          <w:ilvl w:val="0"/>
          <w:numId w:val="7"/>
        </w:numPr>
        <w:spacing w:before="100" w:beforeAutospacing="1" w:after="100" w:afterAutospacing="1" w:line="240" w:lineRule="auto"/>
      </w:pPr>
      <w:r w:rsidRPr="00606EB3">
        <w:t>Private casinos could negatively affect the gaming revenues of the tribal casinos and the communities they support. (20)</w:t>
      </w:r>
    </w:p>
    <w:p w:rsidR="00E36B5C" w:rsidRPr="00606EB3" w:rsidRDefault="00E36B5C" w:rsidP="00E36B5C">
      <w:pPr>
        <w:numPr>
          <w:ilvl w:val="0"/>
          <w:numId w:val="7"/>
        </w:numPr>
        <w:spacing w:before="100" w:beforeAutospacing="1" w:after="100" w:afterAutospacing="1" w:line="240" w:lineRule="auto"/>
      </w:pPr>
      <w:r w:rsidRPr="00606EB3">
        <w:t>The Oregon Lottery and businesses with Oregon Video Lottery Terminals that are located within a close proximity of a private casino would likely lose money. (23)</w:t>
      </w:r>
    </w:p>
    <w:p w:rsidR="00E36B5C" w:rsidRPr="00606EB3" w:rsidRDefault="00E36B5C" w:rsidP="00E36B5C">
      <w:pPr>
        <w:numPr>
          <w:ilvl w:val="0"/>
          <w:numId w:val="7"/>
        </w:numPr>
        <w:spacing w:before="100" w:beforeAutospacing="1" w:after="100" w:afterAutospacing="1" w:line="240" w:lineRule="auto"/>
      </w:pPr>
      <w:r w:rsidRPr="00606EB3">
        <w:t>According to the “Measure 82 Estimate of Financial Impact” Measure 82 will have an unknown impact on state revenue, however, 25% of a private casino’s adjusted gross revenue will be given to the State of Oregon for specified purposes. (22)</w:t>
      </w:r>
    </w:p>
    <w:p w:rsidR="00E36B5C" w:rsidRPr="00606EB3" w:rsidRDefault="00E36B5C" w:rsidP="00E36B5C">
      <w:pPr>
        <w:numPr>
          <w:ilvl w:val="0"/>
          <w:numId w:val="7"/>
        </w:numPr>
        <w:spacing w:before="100" w:beforeAutospacing="1" w:after="100" w:afterAutospacing="1" w:line="240" w:lineRule="auto"/>
      </w:pPr>
      <w:r w:rsidRPr="00606EB3">
        <w:t>In Oregon, the state government has compacts with all nine Tribal governments, however, those agreements do not prohibit private casinos. (24)</w:t>
      </w:r>
    </w:p>
    <w:p w:rsidR="00E36B5C" w:rsidRPr="00606EB3" w:rsidRDefault="00E36B5C" w:rsidP="00E36B5C">
      <w:pPr>
        <w:pStyle w:val="Heading2"/>
      </w:pPr>
      <w:bookmarkStart w:id="5" w:name="_Toc349142578"/>
      <w:r w:rsidRPr="00606EB3">
        <w:t>Additional Policy Considerations</w:t>
      </w:r>
      <w:bookmarkEnd w:id="5"/>
    </w:p>
    <w:p w:rsidR="00E36B5C" w:rsidRPr="00606EB3" w:rsidRDefault="00E36B5C" w:rsidP="00E36B5C">
      <w:r w:rsidRPr="00606EB3">
        <w:t>The following are statements about the subject matter or fiscal considerations related to the measure and the number of panelists who agree with each statement.</w:t>
      </w:r>
    </w:p>
    <w:p w:rsidR="00E36B5C" w:rsidRPr="00606EB3" w:rsidRDefault="00E36B5C" w:rsidP="00E36B5C">
      <w:pPr>
        <w:numPr>
          <w:ilvl w:val="0"/>
          <w:numId w:val="8"/>
        </w:numPr>
        <w:spacing w:before="100" w:beforeAutospacing="1" w:after="100" w:afterAutospacing="1" w:line="240" w:lineRule="auto"/>
      </w:pPr>
      <w:r w:rsidRPr="00606EB3">
        <w:t>If Measure 83 passes, approximately 2,000 full-time jobs with benefits may be created; however, jobs could be lost at tribal casinos and small businesses as well. (22)</w:t>
      </w:r>
    </w:p>
    <w:p w:rsidR="00C34717" w:rsidRPr="00E36B5C" w:rsidRDefault="00C34717" w:rsidP="00E36B5C"/>
    <w:sectPr w:rsidR="00C34717" w:rsidRPr="00E36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D51"/>
    <w:multiLevelType w:val="multilevel"/>
    <w:tmpl w:val="E18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6409"/>
    <w:multiLevelType w:val="multilevel"/>
    <w:tmpl w:val="E886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56470"/>
    <w:multiLevelType w:val="multilevel"/>
    <w:tmpl w:val="D6E82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F6726"/>
    <w:multiLevelType w:val="multilevel"/>
    <w:tmpl w:val="D5AA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7222C"/>
    <w:multiLevelType w:val="multilevel"/>
    <w:tmpl w:val="3E2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57EAE"/>
    <w:multiLevelType w:val="multilevel"/>
    <w:tmpl w:val="3860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1D0D9C"/>
    <w:multiLevelType w:val="multilevel"/>
    <w:tmpl w:val="ACB8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896562"/>
    <w:multiLevelType w:val="multilevel"/>
    <w:tmpl w:val="5AB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54"/>
    <w:rsid w:val="00C34717"/>
    <w:rsid w:val="00D42154"/>
    <w:rsid w:val="00E3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5C"/>
  </w:style>
  <w:style w:type="paragraph" w:styleId="Heading1">
    <w:name w:val="heading 1"/>
    <w:basedOn w:val="Normal"/>
    <w:next w:val="Normal"/>
    <w:link w:val="Heading1Char"/>
    <w:uiPriority w:val="9"/>
    <w:qFormat/>
    <w:rsid w:val="00D42154"/>
    <w:pPr>
      <w:jc w:val="center"/>
      <w:outlineLvl w:val="0"/>
    </w:pPr>
    <w:rPr>
      <w:rFonts w:cstheme="minorHAnsi"/>
      <w:b/>
      <w:sz w:val="28"/>
      <w:szCs w:val="28"/>
    </w:rPr>
  </w:style>
  <w:style w:type="paragraph" w:styleId="Heading2">
    <w:name w:val="heading 2"/>
    <w:basedOn w:val="Normal"/>
    <w:next w:val="Normal"/>
    <w:link w:val="Heading2Char"/>
    <w:uiPriority w:val="9"/>
    <w:unhideWhenUsed/>
    <w:qFormat/>
    <w:rsid w:val="00D42154"/>
    <w:pPr>
      <w:keepNext/>
      <w:spacing w:after="80"/>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154"/>
    <w:rPr>
      <w:rFonts w:cstheme="minorHAnsi"/>
      <w:b/>
      <w:sz w:val="28"/>
      <w:szCs w:val="28"/>
    </w:rPr>
  </w:style>
  <w:style w:type="character" w:customStyle="1" w:styleId="Heading2Char">
    <w:name w:val="Heading 2 Char"/>
    <w:basedOn w:val="DefaultParagraphFont"/>
    <w:link w:val="Heading2"/>
    <w:uiPriority w:val="9"/>
    <w:rsid w:val="00D42154"/>
    <w:rPr>
      <w:rFonts w:cstheme="minorHAnsi"/>
      <w:b/>
    </w:rPr>
  </w:style>
  <w:style w:type="paragraph" w:styleId="NormalWeb">
    <w:name w:val="Normal (Web)"/>
    <w:basedOn w:val="Normal"/>
    <w:uiPriority w:val="99"/>
    <w:semiHidden/>
    <w:unhideWhenUsed/>
    <w:rsid w:val="00D421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5C"/>
  </w:style>
  <w:style w:type="paragraph" w:styleId="Heading1">
    <w:name w:val="heading 1"/>
    <w:basedOn w:val="Normal"/>
    <w:next w:val="Normal"/>
    <w:link w:val="Heading1Char"/>
    <w:uiPriority w:val="9"/>
    <w:qFormat/>
    <w:rsid w:val="00D42154"/>
    <w:pPr>
      <w:jc w:val="center"/>
      <w:outlineLvl w:val="0"/>
    </w:pPr>
    <w:rPr>
      <w:rFonts w:cstheme="minorHAnsi"/>
      <w:b/>
      <w:sz w:val="28"/>
      <w:szCs w:val="28"/>
    </w:rPr>
  </w:style>
  <w:style w:type="paragraph" w:styleId="Heading2">
    <w:name w:val="heading 2"/>
    <w:basedOn w:val="Normal"/>
    <w:next w:val="Normal"/>
    <w:link w:val="Heading2Char"/>
    <w:uiPriority w:val="9"/>
    <w:unhideWhenUsed/>
    <w:qFormat/>
    <w:rsid w:val="00D42154"/>
    <w:pPr>
      <w:keepNext/>
      <w:spacing w:after="80"/>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154"/>
    <w:rPr>
      <w:rFonts w:cstheme="minorHAnsi"/>
      <w:b/>
      <w:sz w:val="28"/>
      <w:szCs w:val="28"/>
    </w:rPr>
  </w:style>
  <w:style w:type="character" w:customStyle="1" w:styleId="Heading2Char">
    <w:name w:val="Heading 2 Char"/>
    <w:basedOn w:val="DefaultParagraphFont"/>
    <w:link w:val="Heading2"/>
    <w:uiPriority w:val="9"/>
    <w:rsid w:val="00D42154"/>
    <w:rPr>
      <w:rFonts w:cstheme="minorHAnsi"/>
      <w:b/>
    </w:rPr>
  </w:style>
  <w:style w:type="paragraph" w:styleId="NormalWeb">
    <w:name w:val="Normal (Web)"/>
    <w:basedOn w:val="Normal"/>
    <w:uiPriority w:val="99"/>
    <w:semiHidden/>
    <w:unhideWhenUsed/>
    <w:rsid w:val="00D421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 Gastil</dc:creator>
  <cp:lastModifiedBy>John W. Gastil</cp:lastModifiedBy>
  <cp:revision>2</cp:revision>
  <dcterms:created xsi:type="dcterms:W3CDTF">2013-07-31T18:12:00Z</dcterms:created>
  <dcterms:modified xsi:type="dcterms:W3CDTF">2013-07-31T18:12:00Z</dcterms:modified>
</cp:coreProperties>
</file>